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8" w:rsidRDefault="00606218" w:rsidP="00606218">
      <w:pPr>
        <w:pStyle w:val="a3"/>
        <w:jc w:val="both"/>
      </w:pPr>
      <w:r>
        <w:t>В мае 2017 г.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424 консультации. Из них: на личном приёме – 180, по телефону – 213, письменно – 20.</w:t>
      </w:r>
    </w:p>
    <w:p w:rsidR="00606218" w:rsidRDefault="00606218" w:rsidP="00606218">
      <w:pPr>
        <w:pStyle w:val="a3"/>
        <w:jc w:val="both"/>
      </w:pPr>
      <w:r>
        <w:t>Также продолжалась работа по оказанию специалистами Консультационного центра помощи гражданам в составлении юридически значимых документов – составлено 11 претензий к продавцам различных товаров и исполнителям различных услуг. По сравнению с аналогичным периодом 2016 г. количество составленных претензий выросло на 40 %.</w:t>
      </w:r>
    </w:p>
    <w:p w:rsidR="00606218" w:rsidRDefault="00606218" w:rsidP="00606218">
      <w:pPr>
        <w:pStyle w:val="a3"/>
        <w:jc w:val="both"/>
      </w:pPr>
      <w:r>
        <w:rPr>
          <w:rStyle w:val="a4"/>
        </w:rPr>
        <w:t> </w:t>
      </w:r>
      <w:r>
        <w:t>Среди товаров наибольшее количество обращений относится к сфере торговли мобильными телефонами (16,5 %) и торговле сложными техническими товарами (9,7 %). В сфере услуг наибольшее количество обращений относится к сфере жилищно-коммунальных услуг (10,4 %).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10,1 %.</w:t>
      </w:r>
    </w:p>
    <w:p w:rsidR="00606218" w:rsidRDefault="00606218" w:rsidP="00606218">
      <w:pPr>
        <w:pStyle w:val="a3"/>
        <w:jc w:val="both"/>
      </w:pPr>
      <w:proofErr w:type="gramStart"/>
      <w:r>
        <w:t>В мае 2017 г. в целях потребительского образования и массового информирования широкого круга потребителей продолжалась работа по проведению лекционных и семинарских занятий для производителей и продавцов товаров и услуг по изучению законодательства в сфере защиты прав потребителей – 38 семинарских и лекционных занятий с охватом около 1150 человек (из них 150 – руководители хозяйствующих субъектов края).</w:t>
      </w:r>
      <w:proofErr w:type="gramEnd"/>
      <w:r>
        <w:t xml:space="preserve"> В преддверии наступления периода отпусков подготовлен </w:t>
      </w:r>
      <w:hyperlink r:id="rId5" w:history="1">
        <w:r w:rsidRPr="00606218">
          <w:rPr>
            <w:rStyle w:val="a5"/>
          </w:rPr>
          <w:t xml:space="preserve">буклет «Права потребителей </w:t>
        </w:r>
        <w:proofErr w:type="gramStart"/>
        <w:r w:rsidRPr="00606218">
          <w:rPr>
            <w:rStyle w:val="a5"/>
          </w:rPr>
          <w:t>фитнес-услуг</w:t>
        </w:r>
        <w:proofErr w:type="gramEnd"/>
        <w:r w:rsidRPr="00606218">
          <w:rPr>
            <w:rStyle w:val="a5"/>
          </w:rPr>
          <w:t>».</w:t>
        </w:r>
      </w:hyperlink>
      <w:r>
        <w:rPr>
          <w:rStyle w:val="a4"/>
          <w:u w:val="single"/>
        </w:rPr>
        <w:t xml:space="preserve"> </w:t>
      </w:r>
    </w:p>
    <w:p w:rsidR="007D2B33" w:rsidRDefault="007D2B33">
      <w:bookmarkStart w:id="0" w:name="_GoBack"/>
      <w:bookmarkEnd w:id="0"/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18"/>
    <w:rsid w:val="00606218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218"/>
    <w:rPr>
      <w:b/>
      <w:bCs/>
    </w:rPr>
  </w:style>
  <w:style w:type="character" w:styleId="a5">
    <w:name w:val="Hyperlink"/>
    <w:basedOn w:val="a0"/>
    <w:uiPriority w:val="99"/>
    <w:unhideWhenUsed/>
    <w:rsid w:val="00606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218"/>
    <w:rPr>
      <w:b/>
      <w:bCs/>
    </w:rPr>
  </w:style>
  <w:style w:type="character" w:styleId="a5">
    <w:name w:val="Hyperlink"/>
    <w:basedOn w:val="a0"/>
    <w:uiPriority w:val="99"/>
    <w:unhideWhenUsed/>
    <w:rsid w:val="00606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9fbuz.site-x10.ru/services/zashchita-prav-potrebiteley/informatsiya-dlya-potrebiteley/pamyatki-dlya-na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2018-10-18T11:15:00Z</dcterms:created>
  <dcterms:modified xsi:type="dcterms:W3CDTF">2018-10-18T11:17:00Z</dcterms:modified>
</cp:coreProperties>
</file>